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6" w:lineRule="exact"/>
        <w:jc w:val="center"/>
        <w:outlineLvl w:val="0"/>
        <w:rPr>
          <w:rFonts w:ascii="仿宋_GB2312" w:hAnsi="宋体" w:eastAsia="仿宋_GB2312"/>
          <w:b/>
          <w:color w:val="000000"/>
          <w:kern w:val="0"/>
          <w:sz w:val="44"/>
          <w:szCs w:val="44"/>
        </w:rPr>
      </w:pPr>
      <w:r>
        <w:rPr>
          <w:rFonts w:hint="eastAsia" w:ascii="仿宋_GB2312" w:hAnsi="宋体" w:eastAsia="仿宋_GB2312"/>
          <w:b/>
          <w:color w:val="000000"/>
          <w:sz w:val="44"/>
        </w:rPr>
        <w:t>湘潭县</w:t>
      </w:r>
      <w:r>
        <w:rPr>
          <w:rFonts w:hint="eastAsia" w:ascii="仿宋_GB2312" w:hAnsi="宋体" w:eastAsia="仿宋_GB2312"/>
          <w:b/>
          <w:color w:val="000000"/>
          <w:kern w:val="0"/>
          <w:sz w:val="44"/>
          <w:szCs w:val="44"/>
        </w:rPr>
        <w:t>人民医院</w:t>
      </w:r>
    </w:p>
    <w:p>
      <w:pPr>
        <w:widowControl/>
        <w:shd w:val="clear" w:color="auto" w:fill="FFFFFF"/>
        <w:spacing w:line="576" w:lineRule="exact"/>
        <w:jc w:val="center"/>
        <w:outlineLvl w:val="0"/>
        <w:rPr>
          <w:rFonts w:ascii="仿宋_GB2312" w:hAnsi="宋体" w:eastAsia="仿宋_GB2312"/>
          <w:b/>
          <w:color w:val="000000"/>
          <w:kern w:val="0"/>
          <w:sz w:val="44"/>
          <w:szCs w:val="44"/>
        </w:rPr>
      </w:pPr>
      <w:r>
        <w:rPr>
          <w:rFonts w:hint="eastAsia" w:ascii="仿宋_GB2312" w:hAnsi="宋体" w:eastAsia="仿宋_GB2312"/>
          <w:b/>
          <w:color w:val="000000"/>
          <w:sz w:val="44"/>
        </w:rPr>
        <w:t>医疗责任保</w:t>
      </w:r>
      <w:r>
        <w:rPr>
          <w:rFonts w:hint="eastAsia" w:ascii="仿宋_GB2312" w:hAnsi="宋体" w:eastAsia="仿宋_GB2312"/>
          <w:b/>
          <w:color w:val="000000"/>
          <w:kern w:val="0"/>
          <w:sz w:val="44"/>
          <w:szCs w:val="44"/>
        </w:rPr>
        <w:t>险</w:t>
      </w:r>
      <w:r>
        <w:rPr>
          <w:rFonts w:hint="eastAsia" w:ascii="仿宋_GB2312" w:hAnsi="宋体" w:eastAsia="仿宋_GB2312"/>
          <w:b/>
          <w:color w:val="000000"/>
          <w:sz w:val="44"/>
        </w:rPr>
        <w:t>及公众责任保</w:t>
      </w:r>
      <w:r>
        <w:rPr>
          <w:rFonts w:hint="eastAsia" w:ascii="仿宋_GB2312" w:hAnsi="宋体" w:eastAsia="仿宋_GB2312"/>
          <w:b/>
          <w:color w:val="000000"/>
          <w:kern w:val="0"/>
          <w:sz w:val="44"/>
          <w:szCs w:val="44"/>
        </w:rPr>
        <w:t>险服务项目</w:t>
      </w:r>
    </w:p>
    <w:p>
      <w:pPr>
        <w:widowControl/>
        <w:shd w:val="clear" w:color="auto" w:fill="FFFFFF"/>
        <w:spacing w:line="576" w:lineRule="exact"/>
        <w:jc w:val="center"/>
        <w:outlineLvl w:val="0"/>
        <w:rPr>
          <w:rFonts w:ascii="仿宋_GB2312" w:hAnsi="宋体" w:eastAsia="仿宋_GB2312"/>
          <w:b/>
          <w:color w:val="000000"/>
          <w:kern w:val="0"/>
          <w:sz w:val="44"/>
          <w:szCs w:val="44"/>
        </w:rPr>
      </w:pPr>
      <w:r>
        <w:rPr>
          <w:rFonts w:hint="eastAsia" w:ascii="仿宋_GB2312" w:hAnsi="宋体" w:eastAsia="仿宋_GB2312"/>
          <w:b/>
          <w:color w:val="000000"/>
          <w:kern w:val="0"/>
          <w:sz w:val="44"/>
          <w:szCs w:val="44"/>
        </w:rPr>
        <w:t>竞争性磋商公告</w:t>
      </w:r>
    </w:p>
    <w:p>
      <w:pPr>
        <w:widowControl/>
        <w:shd w:val="clear" w:color="auto" w:fill="FFFFFF"/>
        <w:spacing w:line="560" w:lineRule="exact"/>
        <w:ind w:firstLine="600" w:firstLineChars="200"/>
        <w:jc w:val="left"/>
        <w:rPr>
          <w:rFonts w:ascii="宋体" w:hAnsi="宋体"/>
          <w:color w:val="666666"/>
          <w:kern w:val="0"/>
          <w:sz w:val="30"/>
          <w:szCs w:val="30"/>
        </w:rPr>
      </w:pP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为了加强“平安医院”建设，建立有效的医疗风险转移和分担机制，推进商业保险在医疗风险防控中的作用，特就我院医疗责任险</w:t>
      </w:r>
      <w:r>
        <w:rPr>
          <w:rFonts w:hint="eastAsia" w:ascii="仿宋_GB2312" w:hAnsi="宋体" w:eastAsia="仿宋_GB2312"/>
          <w:color w:val="000000"/>
          <w:sz w:val="32"/>
        </w:rPr>
        <w:t>及</w:t>
      </w:r>
      <w:r>
        <w:rPr>
          <w:rFonts w:hint="eastAsia" w:ascii="仿宋_GB2312" w:hAnsi="宋体" w:eastAsia="仿宋_GB2312"/>
          <w:color w:val="000000"/>
          <w:kern w:val="0"/>
          <w:sz w:val="32"/>
          <w:szCs w:val="32"/>
        </w:rPr>
        <w:t>公众责任险项目进行招标并组织竞争性磋商，本次招标面对全社会具有法定资格的保险机构及其代理机构，对其保险产品及其服务体系进行评估，欢迎符合条件的机构前来参与，现将有关事项公告如下：</w:t>
      </w:r>
    </w:p>
    <w:p>
      <w:pPr>
        <w:widowControl/>
        <w:shd w:val="clear" w:color="auto" w:fill="FFFFFF"/>
        <w:spacing w:line="560" w:lineRule="exact"/>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一、项目名称</w:t>
      </w:r>
      <w:r>
        <w:rPr>
          <w:rFonts w:hint="eastAsia" w:ascii="仿宋_GB2312" w:hAnsi="宋体" w:eastAsia="仿宋_GB2312"/>
          <w:color w:val="000000"/>
          <w:kern w:val="0"/>
          <w:sz w:val="32"/>
          <w:szCs w:val="32"/>
        </w:rPr>
        <w:t>：</w:t>
      </w:r>
      <w:r>
        <w:rPr>
          <w:rFonts w:hint="eastAsia" w:ascii="仿宋_GB2312" w:hAnsi="宋体" w:eastAsia="仿宋_GB2312"/>
          <w:color w:val="000000"/>
          <w:sz w:val="32"/>
        </w:rPr>
        <w:t>湘潭县</w:t>
      </w:r>
      <w:r>
        <w:rPr>
          <w:rFonts w:hint="eastAsia" w:ascii="仿宋_GB2312" w:hAnsi="宋体" w:eastAsia="仿宋_GB2312"/>
          <w:color w:val="000000"/>
          <w:kern w:val="0"/>
          <w:sz w:val="32"/>
          <w:szCs w:val="32"/>
        </w:rPr>
        <w:t>人民医院医疗责任</w:t>
      </w:r>
      <w:r>
        <w:rPr>
          <w:rFonts w:hint="eastAsia" w:ascii="仿宋_GB2312" w:hAnsi="宋体" w:eastAsia="仿宋_GB2312"/>
          <w:color w:val="000000"/>
          <w:sz w:val="32"/>
        </w:rPr>
        <w:t>保</w:t>
      </w:r>
      <w:r>
        <w:rPr>
          <w:rFonts w:hint="eastAsia" w:ascii="仿宋_GB2312" w:hAnsi="宋体" w:eastAsia="仿宋_GB2312"/>
          <w:color w:val="000000"/>
          <w:kern w:val="0"/>
          <w:sz w:val="32"/>
          <w:szCs w:val="32"/>
        </w:rPr>
        <w:t>险</w:t>
      </w:r>
      <w:r>
        <w:rPr>
          <w:rFonts w:hint="eastAsia" w:ascii="仿宋_GB2312" w:hAnsi="宋体" w:eastAsia="仿宋_GB2312"/>
          <w:color w:val="000000"/>
          <w:sz w:val="32"/>
        </w:rPr>
        <w:t>及公众责任保</w:t>
      </w:r>
      <w:r>
        <w:rPr>
          <w:rFonts w:hint="eastAsia" w:ascii="仿宋_GB2312" w:hAnsi="宋体" w:eastAsia="仿宋_GB2312"/>
          <w:color w:val="000000"/>
          <w:kern w:val="0"/>
          <w:sz w:val="32"/>
          <w:szCs w:val="32"/>
        </w:rPr>
        <w:t>险服务项目</w:t>
      </w:r>
    </w:p>
    <w:p>
      <w:pPr>
        <w:widowControl/>
        <w:shd w:val="clear" w:color="auto" w:fill="FFFFFF"/>
        <w:spacing w:line="560" w:lineRule="exact"/>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二、目标</w:t>
      </w:r>
      <w:r>
        <w:rPr>
          <w:rFonts w:hint="eastAsia" w:ascii="仿宋_GB2312" w:hAnsi="宋体" w:eastAsia="仿宋_GB2312"/>
          <w:color w:val="000000"/>
          <w:kern w:val="0"/>
          <w:sz w:val="32"/>
          <w:szCs w:val="32"/>
        </w:rPr>
        <w:t>：选定保险机构或代理机构一家，服务期限1年</w:t>
      </w:r>
    </w:p>
    <w:p>
      <w:pPr>
        <w:widowControl/>
        <w:shd w:val="clear" w:color="auto" w:fill="FFFFFF"/>
        <w:spacing w:line="560" w:lineRule="exact"/>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三、参加投标的供应商应具备的条件</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1.具有独立承担民事责任的能力，取得保险公司资质或有保险公司授权能开展医疗责任险</w:t>
      </w:r>
      <w:r>
        <w:rPr>
          <w:rFonts w:hint="eastAsia" w:ascii="仿宋_GB2312" w:hAnsi="宋体" w:eastAsia="仿宋_GB2312"/>
          <w:color w:val="000000"/>
          <w:sz w:val="32"/>
        </w:rPr>
        <w:t>及</w:t>
      </w:r>
      <w:r>
        <w:rPr>
          <w:rFonts w:hint="eastAsia" w:ascii="仿宋_GB2312" w:hAnsi="宋体" w:eastAsia="仿宋_GB2312"/>
          <w:color w:val="000000"/>
          <w:kern w:val="0"/>
          <w:sz w:val="32"/>
          <w:szCs w:val="32"/>
        </w:rPr>
        <w:t>公众责任险推广工作，并具有丰富的运营经验，所涉险种能覆盖我院所有诊疗科目及险。</w:t>
      </w:r>
    </w:p>
    <w:p>
      <w:pPr>
        <w:widowControl/>
        <w:shd w:val="clear" w:color="auto" w:fill="FFFFFF"/>
        <w:spacing w:line="560" w:lineRule="exact"/>
        <w:ind w:firstLine="640" w:firstLineChars="200"/>
        <w:rPr>
          <w:rFonts w:hint="eastAsia" w:ascii="仿宋_GB2312" w:hAnsi="宋体" w:eastAsia="仿宋_GB2312"/>
          <w:color w:val="000000"/>
          <w:kern w:val="0"/>
          <w:sz w:val="32"/>
          <w:szCs w:val="32"/>
        </w:rPr>
      </w:pPr>
      <w:r>
        <w:rPr>
          <w:rFonts w:hint="eastAsia" w:ascii="仿宋_GB2312" w:hAnsi="宋体" w:eastAsia="仿宋_GB2312"/>
          <w:color w:val="000000"/>
          <w:kern w:val="0"/>
          <w:sz w:val="32"/>
          <w:szCs w:val="32"/>
        </w:rPr>
        <w:t>2.具有良好的商业信誉和健全的财务会计制度。保费、保额合理（评分参考指标之一：医疗责任险重大医疗争议个案理赔金额限额≥25万的投保金额，年度累计赔偿限额≥100万元，保费以50万为基数）。</w:t>
      </w:r>
    </w:p>
    <w:p>
      <w:pPr>
        <w:widowControl/>
        <w:shd w:val="clear" w:color="auto" w:fill="FFFFFF"/>
        <w:spacing w:line="560" w:lineRule="exact"/>
        <w:ind w:firstLine="640" w:firstLineChars="20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3. 遵守院方各项制度，重视患者隐私保护，严格落实疫情防控相关规定。</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4. 具有履行合同所必须的设备和专业技术能力，协助、配合院方进行风险管理。具有相对稳定、成熟的保险产品维护团队（包括销售、理赔等人员；保险期内报案但未办结的案件应在办结后予以理赔，应明确专人负责）。</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5. 有依法缴纳税收和社会保障资金的良好记录。</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6. 供应商参加本次比选前三年内，在经营活动中没有重大违法记录。</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7. 本项目参加的投标人、法定代表人(非法人负责人、自然人本人)在前三年内不得具有行贿犯罪记录。</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8. 法律、行政法规规定的其他条件。</w:t>
      </w:r>
    </w:p>
    <w:p>
      <w:pPr>
        <w:widowControl/>
        <w:shd w:val="clear" w:color="auto" w:fill="FFFFFF"/>
        <w:spacing w:line="560" w:lineRule="exact"/>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四、投标人报名时间及方式</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投标人于202</w:t>
      </w:r>
      <w:r>
        <w:rPr>
          <w:rFonts w:hint="eastAsia" w:ascii="仿宋_GB2312" w:hAnsi="宋体" w:eastAsia="仿宋_GB2312"/>
          <w:color w:val="000000"/>
          <w:kern w:val="0"/>
          <w:sz w:val="32"/>
          <w:szCs w:val="32"/>
          <w:lang w:val="en-US" w:eastAsia="zh-CN"/>
        </w:rPr>
        <w:t>6</w:t>
      </w:r>
      <w:r>
        <w:rPr>
          <w:rFonts w:hint="eastAsia" w:ascii="仿宋_GB2312" w:hAnsi="宋体" w:eastAsia="仿宋_GB2312"/>
          <w:color w:val="000000"/>
          <w:kern w:val="0"/>
          <w:sz w:val="32"/>
          <w:szCs w:val="32"/>
        </w:rPr>
        <w:t>年3月</w:t>
      </w:r>
      <w:r>
        <w:rPr>
          <w:rFonts w:hint="eastAsia" w:ascii="仿宋_GB2312" w:hAnsi="宋体" w:eastAsia="仿宋_GB2312"/>
          <w:color w:val="000000"/>
          <w:kern w:val="0"/>
          <w:sz w:val="32"/>
          <w:szCs w:val="32"/>
          <w:lang w:val="en-US" w:eastAsia="zh-CN"/>
        </w:rPr>
        <w:t>2</w:t>
      </w:r>
      <w:r>
        <w:rPr>
          <w:rFonts w:hint="eastAsia" w:ascii="仿宋_GB2312" w:hAnsi="宋体" w:eastAsia="仿宋_GB2312"/>
          <w:color w:val="000000"/>
          <w:kern w:val="0"/>
          <w:sz w:val="32"/>
          <w:szCs w:val="32"/>
        </w:rPr>
        <w:t>日9:00—202</w:t>
      </w:r>
      <w:r>
        <w:rPr>
          <w:rFonts w:hint="eastAsia" w:ascii="仿宋_GB2312" w:hAnsi="宋体" w:eastAsia="仿宋_GB2312"/>
          <w:color w:val="000000"/>
          <w:kern w:val="0"/>
          <w:sz w:val="32"/>
          <w:szCs w:val="32"/>
          <w:lang w:val="en-US" w:eastAsia="zh-CN"/>
        </w:rPr>
        <w:t>6</w:t>
      </w:r>
      <w:r>
        <w:rPr>
          <w:rFonts w:hint="eastAsia" w:ascii="仿宋_GB2312" w:hAnsi="宋体" w:eastAsia="仿宋_GB2312"/>
          <w:color w:val="000000"/>
          <w:kern w:val="0"/>
          <w:sz w:val="32"/>
          <w:szCs w:val="32"/>
        </w:rPr>
        <w:t>年3月</w:t>
      </w:r>
      <w:r>
        <w:rPr>
          <w:rFonts w:hint="eastAsia" w:ascii="仿宋_GB2312" w:hAnsi="宋体" w:eastAsia="仿宋_GB2312"/>
          <w:color w:val="000000"/>
          <w:kern w:val="0"/>
          <w:sz w:val="32"/>
          <w:szCs w:val="32"/>
          <w:lang w:val="en-US" w:eastAsia="zh-CN"/>
        </w:rPr>
        <w:t>8</w:t>
      </w:r>
      <w:r>
        <w:rPr>
          <w:rFonts w:hint="eastAsia" w:ascii="仿宋_GB2312" w:hAnsi="宋体" w:eastAsia="仿宋_GB2312"/>
          <w:color w:val="000000"/>
          <w:kern w:val="0"/>
          <w:sz w:val="32"/>
          <w:szCs w:val="32"/>
        </w:rPr>
        <w:t>日17:00时间范围内将如下材料：</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1.文件封面（附件下载）；</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2.有效的《营业执照》《税务登记证》《组织机构代码证》或三证合一的《营业执照》；</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3.法人的授权书、法人和授权代表身份证复印件；</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4.公司资质材料以及可开展医疗责任险、公众责任险资质材料；</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5.医疗责任</w:t>
      </w:r>
      <w:r>
        <w:rPr>
          <w:rFonts w:hint="eastAsia" w:ascii="仿宋_GB2312" w:hAnsi="宋体" w:eastAsia="仿宋_GB2312"/>
          <w:color w:val="000000"/>
          <w:sz w:val="32"/>
        </w:rPr>
        <w:t>保</w:t>
      </w:r>
      <w:r>
        <w:rPr>
          <w:rFonts w:hint="eastAsia" w:ascii="仿宋_GB2312" w:hAnsi="宋体" w:eastAsia="仿宋_GB2312"/>
          <w:color w:val="000000"/>
          <w:kern w:val="0"/>
          <w:sz w:val="32"/>
          <w:szCs w:val="32"/>
        </w:rPr>
        <w:t>险</w:t>
      </w:r>
      <w:r>
        <w:rPr>
          <w:rFonts w:hint="eastAsia" w:ascii="仿宋_GB2312" w:hAnsi="宋体" w:eastAsia="仿宋_GB2312"/>
          <w:color w:val="000000"/>
          <w:sz w:val="32"/>
        </w:rPr>
        <w:t>、公众责任保</w:t>
      </w:r>
      <w:r>
        <w:rPr>
          <w:rFonts w:hint="eastAsia" w:ascii="仿宋_GB2312" w:hAnsi="宋体" w:eastAsia="仿宋_GB2312"/>
          <w:color w:val="000000"/>
          <w:kern w:val="0"/>
          <w:sz w:val="32"/>
          <w:szCs w:val="32"/>
        </w:rPr>
        <w:t>险保险建议书；</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6.协助医院进行风险管理工作方案，以及特色服务、亮点相关资料。</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7.参与其他医院合作相关资料；</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8.服务对接工作人员名单。</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投标人按照报名所提交资料要求按顺序扫描成一个PDF文件发送到</w:t>
      </w:r>
      <w:r>
        <w:rPr>
          <w:rFonts w:hint="eastAsia" w:ascii="仿宋_GB2312" w:hAnsi="宋体" w:eastAsia="仿宋_GB2312"/>
          <w:color w:val="000000"/>
          <w:kern w:val="0"/>
          <w:sz w:val="32"/>
          <w:szCs w:val="32"/>
          <w:lang w:val="en-US" w:eastAsia="zh-CN"/>
        </w:rPr>
        <w:t>154809779@qq.com</w:t>
      </w:r>
      <w:r>
        <w:rPr>
          <w:rFonts w:hint="eastAsia" w:ascii="仿宋_GB2312" w:hAnsi="宋体" w:eastAsia="仿宋_GB2312"/>
          <w:color w:val="000000"/>
          <w:kern w:val="0"/>
          <w:sz w:val="32"/>
          <w:szCs w:val="32"/>
        </w:rPr>
        <w:t>邮箱，邮件名为：医疗责任</w:t>
      </w:r>
      <w:r>
        <w:rPr>
          <w:rFonts w:hint="eastAsia" w:ascii="仿宋_GB2312" w:hAnsi="宋体" w:eastAsia="仿宋_GB2312"/>
          <w:color w:val="000000"/>
          <w:sz w:val="32"/>
        </w:rPr>
        <w:t>险保及公众责任保险</w:t>
      </w:r>
      <w:r>
        <w:rPr>
          <w:rFonts w:hint="eastAsia" w:ascii="仿宋_GB2312" w:hAnsi="宋体" w:eastAsia="仿宋_GB2312"/>
          <w:color w:val="000000"/>
          <w:kern w:val="0"/>
          <w:sz w:val="32"/>
          <w:szCs w:val="32"/>
        </w:rPr>
        <w:t>服务+公司名称。不按照要求发送邮件将被拒绝报名。</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邮件报名截止时间：202</w:t>
      </w:r>
      <w:r>
        <w:rPr>
          <w:rFonts w:hint="eastAsia" w:ascii="仿宋_GB2312" w:hAnsi="宋体" w:eastAsia="仿宋_GB2312"/>
          <w:color w:val="000000"/>
          <w:kern w:val="0"/>
          <w:sz w:val="32"/>
          <w:szCs w:val="32"/>
          <w:lang w:val="en-US" w:eastAsia="zh-CN"/>
        </w:rPr>
        <w:t>6</w:t>
      </w:r>
      <w:r>
        <w:rPr>
          <w:rFonts w:hint="eastAsia" w:ascii="仿宋_GB2312" w:hAnsi="宋体" w:eastAsia="仿宋_GB2312"/>
          <w:color w:val="000000"/>
          <w:kern w:val="0"/>
          <w:sz w:val="32"/>
          <w:szCs w:val="32"/>
        </w:rPr>
        <w:t>年3月</w:t>
      </w:r>
      <w:r>
        <w:rPr>
          <w:rFonts w:hint="eastAsia" w:ascii="仿宋_GB2312" w:hAnsi="宋体" w:eastAsia="仿宋_GB2312"/>
          <w:color w:val="000000"/>
          <w:kern w:val="0"/>
          <w:sz w:val="32"/>
          <w:szCs w:val="32"/>
          <w:lang w:val="en-US" w:eastAsia="zh-CN"/>
        </w:rPr>
        <w:t>8</w:t>
      </w:r>
      <w:r>
        <w:rPr>
          <w:rFonts w:hint="eastAsia" w:ascii="仿宋_GB2312" w:hAnsi="宋体" w:eastAsia="仿宋_GB2312"/>
          <w:color w:val="000000"/>
          <w:kern w:val="0"/>
          <w:sz w:val="32"/>
          <w:szCs w:val="32"/>
        </w:rPr>
        <w:t>日17时正。</w:t>
      </w:r>
    </w:p>
    <w:p>
      <w:pPr>
        <w:widowControl/>
        <w:shd w:val="clear" w:color="auto" w:fill="FFFFFF"/>
        <w:spacing w:line="560" w:lineRule="exact"/>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五、开标时间和地点</w:t>
      </w:r>
      <w:r>
        <w:rPr>
          <w:rFonts w:hint="eastAsia" w:ascii="仿宋_GB2312" w:hAnsi="宋体" w:eastAsia="仿宋_GB2312"/>
          <w:color w:val="000000"/>
          <w:kern w:val="0"/>
          <w:sz w:val="32"/>
          <w:szCs w:val="32"/>
        </w:rPr>
        <w:t>：另行通知。</w:t>
      </w:r>
    </w:p>
    <w:p>
      <w:pPr>
        <w:widowControl/>
        <w:shd w:val="clear" w:color="auto" w:fill="FFFFFF"/>
        <w:spacing w:line="560" w:lineRule="exact"/>
        <w:ind w:firstLine="640" w:firstLineChars="200"/>
        <w:jc w:val="left"/>
        <w:rPr>
          <w:rFonts w:ascii="黑体" w:hAnsi="宋体" w:eastAsia="黑体"/>
          <w:color w:val="000000"/>
          <w:kern w:val="0"/>
          <w:sz w:val="32"/>
          <w:szCs w:val="32"/>
        </w:rPr>
      </w:pPr>
      <w:r>
        <w:rPr>
          <w:rFonts w:hint="eastAsia" w:ascii="黑体" w:hAnsi="宋体" w:eastAsia="黑体"/>
          <w:color w:val="000000"/>
          <w:kern w:val="0"/>
          <w:sz w:val="32"/>
          <w:szCs w:val="32"/>
        </w:rPr>
        <w:t>六、其他</w:t>
      </w:r>
    </w:p>
    <w:p>
      <w:pPr>
        <w:widowControl/>
        <w:shd w:val="clear" w:color="auto" w:fill="FFFFFF"/>
        <w:spacing w:line="560" w:lineRule="exact"/>
        <w:ind w:firstLine="640" w:firstLineChars="200"/>
        <w:jc w:val="left"/>
        <w:rPr>
          <w:rFonts w:ascii="仿宋" w:hAnsi="仿宋" w:eastAsia="仿宋"/>
          <w:color w:val="000000"/>
          <w:kern w:val="0"/>
          <w:sz w:val="32"/>
          <w:szCs w:val="32"/>
        </w:rPr>
      </w:pPr>
      <w:r>
        <w:rPr>
          <w:rFonts w:hint="eastAsia" w:ascii="仿宋" w:hAnsi="仿宋" w:eastAsia="仿宋"/>
          <w:color w:val="000000"/>
          <w:kern w:val="0"/>
          <w:sz w:val="32"/>
          <w:szCs w:val="32"/>
        </w:rPr>
        <w:t>1.</w:t>
      </w:r>
      <w:r>
        <w:rPr>
          <w:rFonts w:hint="eastAsia" w:ascii="仿宋_GB2312" w:hAnsi="宋体" w:eastAsia="仿宋_GB2312"/>
          <w:color w:val="000000"/>
          <w:kern w:val="0"/>
          <w:sz w:val="32"/>
          <w:szCs w:val="32"/>
        </w:rPr>
        <w:t>根据投标情况，拟开展竞争性磋商，各参与单位应按时派代表参加；未按时参加，将按照缺席弃权处理。</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w:t>
      </w:r>
      <w:r>
        <w:rPr>
          <w:rFonts w:hint="eastAsia" w:ascii="仿宋" w:hAnsi="仿宋" w:eastAsia="仿宋"/>
          <w:color w:val="000000"/>
          <w:kern w:val="0"/>
          <w:sz w:val="32"/>
          <w:szCs w:val="32"/>
        </w:rPr>
        <w:t>联系方式：</w:t>
      </w:r>
      <w:r>
        <w:rPr>
          <w:rFonts w:hint="eastAsia" w:ascii="仿宋_GB2312" w:hAnsi="宋体" w:eastAsia="仿宋_GB2312"/>
          <w:color w:val="000000"/>
          <w:kern w:val="0"/>
          <w:sz w:val="32"/>
          <w:szCs w:val="32"/>
        </w:rPr>
        <w:t>医务部联系人医务部联系人</w:t>
      </w:r>
      <w:r>
        <w:rPr>
          <w:rFonts w:hint="eastAsia" w:ascii="仿宋_GB2312" w:hAnsi="宋体" w:eastAsia="仿宋_GB2312"/>
          <w:color w:val="000000"/>
          <w:sz w:val="32"/>
          <w:lang w:eastAsia="zh-CN"/>
        </w:rPr>
        <w:t>胡勇</w:t>
      </w:r>
      <w:r>
        <w:rPr>
          <w:rFonts w:hint="eastAsia" w:ascii="仿宋_GB2312" w:hAnsi="宋体" w:eastAsia="仿宋_GB2312"/>
          <w:color w:val="000000"/>
          <w:kern w:val="0"/>
          <w:sz w:val="32"/>
          <w:szCs w:val="32"/>
        </w:rPr>
        <w:t>，联系电话：</w:t>
      </w:r>
      <w:r>
        <w:rPr>
          <w:rFonts w:hint="eastAsia" w:ascii="仿宋_GB2312" w:hAnsi="宋体" w:eastAsia="仿宋_GB2312"/>
          <w:color w:val="000000"/>
          <w:kern w:val="0"/>
          <w:sz w:val="32"/>
          <w:szCs w:val="32"/>
          <w:lang w:val="en-US" w:eastAsia="zh-CN"/>
        </w:rPr>
        <w:t>0731-57888027。</w:t>
      </w:r>
      <w:r>
        <w:rPr>
          <w:rFonts w:hint="eastAsia" w:ascii="仿宋_GB2312" w:hAnsi="宋体" w:eastAsia="仿宋_GB2312"/>
          <w:color w:val="000000"/>
          <w:kern w:val="0"/>
          <w:sz w:val="32"/>
          <w:szCs w:val="32"/>
        </w:rPr>
        <w:t>纪检监察室</w:t>
      </w:r>
      <w:r>
        <w:rPr>
          <w:rFonts w:hint="eastAsia" w:ascii="仿宋_GB2312" w:hAnsi="宋体" w:eastAsia="仿宋_GB2312"/>
          <w:color w:val="000000"/>
          <w:kern w:val="0"/>
          <w:sz w:val="32"/>
          <w:szCs w:val="32"/>
          <w:lang w:eastAsia="zh-CN"/>
        </w:rPr>
        <w:t>联系人：肖敏</w:t>
      </w:r>
      <w:r>
        <w:rPr>
          <w:rFonts w:hint="eastAsia" w:ascii="仿宋_GB2312" w:hAnsi="宋体" w:eastAsia="仿宋_GB2312"/>
          <w:color w:val="000000"/>
          <w:kern w:val="0"/>
          <w:sz w:val="32"/>
          <w:szCs w:val="32"/>
        </w:rPr>
        <w:t>，联系电话</w:t>
      </w:r>
      <w:r>
        <w:rPr>
          <w:rFonts w:ascii="仿宋_GB2312" w:hAnsi="宋体" w:eastAsia="仿宋_GB2312"/>
          <w:color w:val="000000"/>
          <w:kern w:val="0"/>
          <w:sz w:val="32"/>
          <w:szCs w:val="32"/>
        </w:rPr>
        <w:t>：</w:t>
      </w:r>
      <w:r>
        <w:rPr>
          <w:rFonts w:hint="eastAsia" w:ascii="仿宋_GB2312" w:hAnsi="宋体" w:eastAsia="仿宋_GB2312"/>
          <w:color w:val="000000"/>
          <w:kern w:val="0"/>
          <w:sz w:val="32"/>
          <w:szCs w:val="32"/>
          <w:lang w:val="en-US" w:eastAsia="zh-CN"/>
        </w:rPr>
        <w:t>0731-57212876</w:t>
      </w:r>
      <w:r>
        <w:rPr>
          <w:rFonts w:hint="eastAsia" w:ascii="仿宋_GB2312" w:hAnsi="宋体" w:eastAsia="仿宋_GB2312"/>
          <w:color w:val="000000"/>
          <w:kern w:val="0"/>
          <w:sz w:val="32"/>
          <w:szCs w:val="32"/>
        </w:rPr>
        <w:t>。</w:t>
      </w:r>
    </w:p>
    <w:p>
      <w:pPr>
        <w:widowControl/>
        <w:shd w:val="clear" w:color="auto" w:fill="FFFFFF"/>
        <w:spacing w:line="560" w:lineRule="exact"/>
        <w:ind w:left="3116" w:leftChars="305" w:hanging="2476" w:hangingChars="774"/>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联系地址：</w:t>
      </w:r>
      <w:r>
        <w:rPr>
          <w:rFonts w:hint="eastAsia" w:ascii="仿宋_GB2312" w:hAnsi="宋体" w:eastAsia="仿宋_GB2312"/>
          <w:color w:val="000000"/>
          <w:sz w:val="32"/>
        </w:rPr>
        <w:t>湘潭县</w:t>
      </w:r>
      <w:r>
        <w:rPr>
          <w:rFonts w:hint="eastAsia" w:ascii="仿宋_GB2312" w:hAnsi="宋体" w:eastAsia="仿宋_GB2312"/>
          <w:color w:val="000000"/>
          <w:kern w:val="0"/>
          <w:sz w:val="32"/>
          <w:szCs w:val="32"/>
        </w:rPr>
        <w:t>人民医院行政楼医务部。</w:t>
      </w:r>
    </w:p>
    <w:p>
      <w:pPr>
        <w:widowControl/>
        <w:shd w:val="clear" w:color="auto" w:fill="FFFFFF"/>
        <w:spacing w:line="560" w:lineRule="exact"/>
        <w:ind w:firstLine="640" w:firstLineChars="200"/>
        <w:jc w:val="left"/>
        <w:rPr>
          <w:rFonts w:hint="eastAsia" w:ascii="仿宋_GB2312" w:hAnsi="宋体" w:eastAsia="仿宋_GB2312"/>
          <w:color w:val="000000"/>
          <w:kern w:val="0"/>
          <w:sz w:val="32"/>
          <w:szCs w:val="32"/>
          <w:lang w:val="en-US" w:eastAsia="zh-CN"/>
        </w:rPr>
      </w:pPr>
      <w:r>
        <w:rPr>
          <w:rFonts w:hint="eastAsia" w:ascii="仿宋_GB2312" w:hAnsi="宋体" w:eastAsia="仿宋_GB2312"/>
          <w:color w:val="000000"/>
          <w:kern w:val="0"/>
          <w:sz w:val="32"/>
          <w:szCs w:val="32"/>
        </w:rPr>
        <w:t>附件1：医疗责任保险</w:t>
      </w:r>
      <w:r>
        <w:rPr>
          <w:rFonts w:hint="eastAsia" w:ascii="仿宋_GB2312" w:hAnsi="宋体" w:eastAsia="仿宋_GB2312"/>
          <w:color w:val="000000"/>
          <w:sz w:val="32"/>
        </w:rPr>
        <w:t>及</w:t>
      </w:r>
      <w:r>
        <w:rPr>
          <w:rFonts w:hint="eastAsia" w:ascii="仿宋_GB2312" w:hAnsi="宋体" w:eastAsia="仿宋_GB2312"/>
          <w:color w:val="000000"/>
          <w:kern w:val="0"/>
          <w:sz w:val="32"/>
          <w:szCs w:val="32"/>
        </w:rPr>
        <w:t>公众责任保险服务招标比选响应文件（封面）</w:t>
      </w:r>
      <w:r>
        <w:rPr>
          <w:rFonts w:hint="eastAsia" w:ascii="仿宋_GB2312" w:hAnsi="宋体" w:eastAsia="仿宋_GB2312"/>
          <w:color w:val="000000"/>
          <w:kern w:val="0"/>
          <w:sz w:val="32"/>
          <w:szCs w:val="32"/>
          <w:lang w:val="en-US" w:eastAsia="zh-CN"/>
        </w:rPr>
        <w:t xml:space="preserve">  </w:t>
      </w:r>
    </w:p>
    <w:p>
      <w:pPr>
        <w:widowControl/>
        <w:shd w:val="clear" w:color="auto" w:fill="FFFFFF"/>
        <w:spacing w:line="560" w:lineRule="exact"/>
        <w:ind w:firstLine="640" w:firstLineChars="200"/>
        <w:jc w:val="left"/>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附件</w:t>
      </w:r>
      <w:r>
        <w:rPr>
          <w:rFonts w:ascii="仿宋_GB2312" w:hAnsi="宋体" w:eastAsia="仿宋_GB2312"/>
          <w:color w:val="000000"/>
          <w:kern w:val="0"/>
          <w:sz w:val="32"/>
          <w:szCs w:val="32"/>
        </w:rPr>
        <w:t>2</w:t>
      </w:r>
      <w:r>
        <w:rPr>
          <w:rFonts w:hint="eastAsia" w:ascii="仿宋_GB2312" w:hAnsi="宋体" w:eastAsia="仿宋_GB2312"/>
          <w:color w:val="000000"/>
          <w:kern w:val="0"/>
          <w:sz w:val="32"/>
          <w:szCs w:val="32"/>
        </w:rPr>
        <w:t>：招标需求</w:t>
      </w:r>
    </w:p>
    <w:p>
      <w:pPr>
        <w:spacing w:line="560" w:lineRule="exact"/>
        <w:ind w:firstLine="4640" w:firstLineChars="1450"/>
        <w:rPr>
          <w:rFonts w:ascii="仿宋_GB2312" w:eastAsia="仿宋_GB2312"/>
          <w:color w:val="000000"/>
          <w:sz w:val="32"/>
          <w:szCs w:val="32"/>
        </w:rPr>
      </w:pPr>
      <w:r>
        <w:rPr>
          <w:rFonts w:hint="eastAsia" w:ascii="仿宋_GB2312" w:eastAsia="仿宋_GB2312"/>
          <w:color w:val="000000"/>
          <w:sz w:val="32"/>
        </w:rPr>
        <w:t>湘潭县</w:t>
      </w:r>
      <w:r>
        <w:rPr>
          <w:rFonts w:hint="eastAsia" w:ascii="仿宋_GB2312" w:eastAsia="仿宋_GB2312"/>
          <w:color w:val="000000"/>
          <w:sz w:val="32"/>
          <w:szCs w:val="32"/>
        </w:rPr>
        <w:t>人民医院</w:t>
      </w:r>
    </w:p>
    <w:p>
      <w:pPr>
        <w:spacing w:line="560" w:lineRule="exact"/>
        <w:ind w:firstLine="4640" w:firstLineChars="1450"/>
        <w:rPr>
          <w:rFonts w:ascii="仿宋_GB2312" w:eastAsia="仿宋_GB2312"/>
          <w:color w:val="000000"/>
          <w:sz w:val="32"/>
          <w:szCs w:val="32"/>
        </w:rPr>
      </w:pPr>
      <w:r>
        <w:rPr>
          <w:rFonts w:ascii="仿宋_GB2312" w:eastAsia="仿宋_GB2312"/>
          <w:color w:val="000000"/>
          <w:sz w:val="32"/>
          <w:szCs w:val="32"/>
        </w:rPr>
        <w:t>202</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年3月</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日</w:t>
      </w:r>
    </w:p>
    <w:p>
      <w:pPr>
        <w:widowControl/>
        <w:shd w:val="clear" w:color="auto" w:fill="FFFFFF"/>
        <w:spacing w:line="560" w:lineRule="exact"/>
        <w:rPr>
          <w:rFonts w:ascii="宋体" w:hAnsi="宋体"/>
          <w:b/>
          <w:bCs/>
          <w:kern w:val="0"/>
          <w:sz w:val="36"/>
          <w:szCs w:val="36"/>
          <w:lang w:eastAsia="en-US"/>
        </w:rPr>
      </w:pPr>
      <w:r>
        <w:rPr>
          <w:rFonts w:hint="eastAsia" w:ascii="宋体" w:hAnsi="宋体"/>
          <w:b/>
          <w:bCs/>
          <w:kern w:val="0"/>
          <w:sz w:val="36"/>
          <w:szCs w:val="36"/>
          <w:lang w:eastAsia="en-US"/>
        </w:rPr>
        <w:t>附件1：</w:t>
      </w:r>
    </w:p>
    <w:p>
      <w:pPr>
        <w:widowControl/>
        <w:shd w:val="clear" w:color="auto" w:fill="FFFFFF"/>
        <w:spacing w:line="560" w:lineRule="exact"/>
        <w:jc w:val="center"/>
        <w:rPr>
          <w:rFonts w:ascii="宋体" w:hAnsi="宋体"/>
          <w:b/>
          <w:bCs/>
          <w:kern w:val="0"/>
          <w:sz w:val="36"/>
          <w:szCs w:val="36"/>
          <w:lang w:eastAsia="en-US"/>
        </w:rPr>
      </w:pPr>
      <w:r>
        <w:rPr>
          <w:rFonts w:hint="eastAsia" w:ascii="宋体" w:hAnsi="宋体"/>
          <w:b/>
          <w:sz w:val="36"/>
          <w:lang w:eastAsia="en-US"/>
        </w:rPr>
        <w:t>医疗责任保险及</w:t>
      </w:r>
      <w:r>
        <w:rPr>
          <w:rFonts w:hint="eastAsia" w:ascii="宋体" w:hAnsi="宋体"/>
          <w:b/>
          <w:bCs/>
          <w:kern w:val="0"/>
          <w:sz w:val="36"/>
          <w:szCs w:val="36"/>
          <w:lang w:eastAsia="en-US"/>
        </w:rPr>
        <w:t>公众</w:t>
      </w:r>
    </w:p>
    <w:p>
      <w:pPr>
        <w:widowControl/>
        <w:shd w:val="clear" w:color="auto" w:fill="FFFFFF"/>
        <w:spacing w:line="560" w:lineRule="exact"/>
        <w:jc w:val="center"/>
        <w:rPr>
          <w:rFonts w:ascii="宋体" w:hAnsi="宋体"/>
          <w:b/>
          <w:bCs/>
          <w:kern w:val="0"/>
          <w:sz w:val="36"/>
          <w:szCs w:val="36"/>
          <w:lang w:eastAsia="en-US"/>
        </w:rPr>
      </w:pPr>
      <w:r>
        <w:rPr>
          <w:rFonts w:hint="eastAsia" w:ascii="宋体" w:hAnsi="宋体"/>
          <w:b/>
          <w:bCs/>
          <w:kern w:val="0"/>
          <w:sz w:val="36"/>
          <w:szCs w:val="36"/>
          <w:lang w:eastAsia="en-US"/>
        </w:rPr>
        <w:t>责任保险服务招标比选响应文件</w:t>
      </w:r>
    </w:p>
    <w:p>
      <w:pPr>
        <w:tabs>
          <w:tab w:val="left" w:pos="3780"/>
        </w:tabs>
        <w:snapToGrid w:val="0"/>
        <w:jc w:val="center"/>
        <w:rPr>
          <w:rFonts w:ascii="宋体" w:hAnsi="宋体"/>
          <w:b/>
          <w:bCs/>
          <w:kern w:val="0"/>
          <w:sz w:val="36"/>
          <w:szCs w:val="36"/>
          <w:lang w:eastAsia="en-US"/>
        </w:rPr>
      </w:pPr>
    </w:p>
    <w:p>
      <w:pPr>
        <w:tabs>
          <w:tab w:val="left" w:pos="3780"/>
        </w:tabs>
        <w:snapToGrid w:val="0"/>
        <w:jc w:val="center"/>
        <w:rPr>
          <w:rFonts w:ascii="宋体" w:hAnsi="宋体"/>
          <w:b/>
        </w:rPr>
      </w:pPr>
    </w:p>
    <w:p>
      <w:pPr>
        <w:tabs>
          <w:tab w:val="left" w:pos="3780"/>
        </w:tabs>
        <w:snapToGrid w:val="0"/>
        <w:jc w:val="left"/>
        <w:rPr>
          <w:rFonts w:ascii="宋体" w:hAnsi="宋体"/>
          <w:b/>
        </w:rPr>
      </w:pPr>
    </w:p>
    <w:p>
      <w:pPr>
        <w:pStyle w:val="12"/>
        <w:snapToGrid w:val="0"/>
        <w:spacing w:before="312" w:after="156"/>
        <w:ind w:firstLine="922" w:firstLineChars="255"/>
        <w:rPr>
          <w:rFonts w:ascii="宋体" w:hAnsi="宋体" w:eastAsia="宋体"/>
          <w:b/>
          <w:bCs/>
          <w:sz w:val="36"/>
          <w:szCs w:val="36"/>
        </w:rPr>
      </w:pPr>
    </w:p>
    <w:p>
      <w:pPr>
        <w:pStyle w:val="12"/>
        <w:snapToGrid w:val="0"/>
        <w:spacing w:before="312" w:after="156"/>
        <w:ind w:firstLine="922" w:firstLineChars="255"/>
        <w:rPr>
          <w:rFonts w:ascii="宋体" w:hAnsi="宋体" w:eastAsia="宋体"/>
          <w:b/>
          <w:bCs/>
          <w:sz w:val="36"/>
          <w:szCs w:val="36"/>
        </w:rPr>
      </w:pPr>
      <w:r>
        <w:rPr>
          <w:rFonts w:hint="eastAsia" w:ascii="宋体" w:hAnsi="宋体" w:eastAsia="宋体"/>
          <w:b/>
          <w:bCs/>
          <w:sz w:val="36"/>
          <w:szCs w:val="36"/>
        </w:rPr>
        <w:t xml:space="preserve">供应商全称：      </w:t>
      </w:r>
    </w:p>
    <w:p>
      <w:pPr>
        <w:snapToGrid w:val="0"/>
        <w:rPr>
          <w:rFonts w:ascii="宋体" w:hAnsi="宋体"/>
          <w:b/>
          <w:sz w:val="32"/>
          <w:szCs w:val="32"/>
        </w:rPr>
      </w:pPr>
    </w:p>
    <w:p>
      <w:pPr>
        <w:snapToGrid w:val="0"/>
        <w:ind w:firstLine="843" w:firstLineChars="300"/>
        <w:rPr>
          <w:rFonts w:ascii="宋体" w:hAnsi="宋体"/>
          <w:b/>
          <w:sz w:val="28"/>
          <w:szCs w:val="28"/>
        </w:rPr>
      </w:pPr>
      <w:r>
        <w:rPr>
          <w:rFonts w:hint="eastAsia" w:ascii="宋体" w:hAnsi="宋体"/>
          <w:b/>
          <w:sz w:val="28"/>
          <w:szCs w:val="28"/>
        </w:rPr>
        <w:t>授权代表：</w:t>
      </w:r>
    </w:p>
    <w:p>
      <w:pPr>
        <w:snapToGrid w:val="0"/>
        <w:ind w:firstLine="843" w:firstLineChars="300"/>
        <w:rPr>
          <w:rFonts w:ascii="宋体" w:hAnsi="宋体"/>
          <w:b/>
          <w:sz w:val="28"/>
          <w:szCs w:val="28"/>
        </w:rPr>
      </w:pPr>
    </w:p>
    <w:p>
      <w:pPr>
        <w:snapToGrid w:val="0"/>
        <w:ind w:firstLine="843" w:firstLineChars="300"/>
        <w:rPr>
          <w:rFonts w:ascii="宋体" w:hAnsi="宋体"/>
          <w:b/>
          <w:sz w:val="28"/>
          <w:szCs w:val="28"/>
        </w:rPr>
      </w:pPr>
      <w:r>
        <w:rPr>
          <w:rFonts w:hint="eastAsia" w:ascii="宋体" w:hAnsi="宋体"/>
          <w:b/>
          <w:sz w:val="28"/>
          <w:szCs w:val="28"/>
        </w:rPr>
        <w:t>手机号码：</w:t>
      </w:r>
    </w:p>
    <w:p>
      <w:pPr>
        <w:snapToGrid w:val="0"/>
        <w:ind w:firstLine="843" w:firstLineChars="300"/>
        <w:rPr>
          <w:rFonts w:ascii="宋体" w:hAnsi="宋体"/>
          <w:b/>
          <w:sz w:val="28"/>
          <w:szCs w:val="28"/>
        </w:rPr>
      </w:pPr>
    </w:p>
    <w:p>
      <w:pPr>
        <w:snapToGrid w:val="0"/>
        <w:ind w:firstLine="843" w:firstLineChars="300"/>
        <w:rPr>
          <w:rFonts w:ascii="宋体" w:hAnsi="宋体"/>
          <w:b/>
          <w:sz w:val="28"/>
          <w:szCs w:val="28"/>
        </w:rPr>
      </w:pPr>
      <w:r>
        <w:rPr>
          <w:rFonts w:hint="eastAsia" w:ascii="宋体" w:hAnsi="宋体"/>
          <w:b/>
          <w:sz w:val="28"/>
          <w:szCs w:val="28"/>
        </w:rPr>
        <w:t>邮箱号码：</w:t>
      </w:r>
    </w:p>
    <w:p>
      <w:pPr>
        <w:pStyle w:val="12"/>
        <w:snapToGrid w:val="0"/>
        <w:spacing w:before="312" w:after="156"/>
        <w:ind w:firstLine="922" w:firstLineChars="255"/>
        <w:rPr>
          <w:rFonts w:ascii="宋体" w:hAnsi="宋体" w:eastAsia="宋体"/>
          <w:b/>
          <w:bCs/>
          <w:sz w:val="36"/>
          <w:szCs w:val="36"/>
        </w:rPr>
      </w:pPr>
    </w:p>
    <w:p>
      <w:pPr>
        <w:pStyle w:val="12"/>
        <w:snapToGrid w:val="0"/>
        <w:spacing w:before="312" w:after="156"/>
        <w:ind w:left="2" w:firstLine="0" w:firstLineChars="0"/>
        <w:jc w:val="center"/>
        <w:rPr>
          <w:rFonts w:ascii="宋体" w:hAnsi="宋体" w:eastAsia="宋体"/>
          <w:b/>
          <w:bCs/>
          <w:sz w:val="32"/>
          <w:szCs w:val="32"/>
        </w:rPr>
      </w:pPr>
      <w:r>
        <w:rPr>
          <w:rFonts w:hint="eastAsia" w:ascii="宋体" w:hAnsi="宋体" w:eastAsia="宋体"/>
          <w:b/>
          <w:bCs/>
          <w:sz w:val="32"/>
          <w:szCs w:val="32"/>
        </w:rPr>
        <w:t>二〇二</w:t>
      </w:r>
      <w:r>
        <w:rPr>
          <w:rFonts w:hint="eastAsia" w:ascii="宋体" w:hAnsi="宋体" w:eastAsia="宋体"/>
          <w:b/>
          <w:sz w:val="32"/>
          <w:lang w:eastAsia="zh-CN"/>
        </w:rPr>
        <w:t>六</w:t>
      </w:r>
      <w:r>
        <w:rPr>
          <w:rFonts w:hint="eastAsia" w:ascii="宋体" w:hAnsi="宋体" w:eastAsia="宋体"/>
          <w:b/>
          <w:bCs/>
          <w:sz w:val="32"/>
          <w:szCs w:val="32"/>
        </w:rPr>
        <w:t>年</w:t>
      </w:r>
      <w:r>
        <w:rPr>
          <w:rFonts w:hint="eastAsia" w:ascii="宋体" w:hAnsi="宋体" w:eastAsia="宋体"/>
          <w:b/>
          <w:sz w:val="32"/>
          <w:lang w:eastAsia="zh-CN"/>
        </w:rPr>
        <w:t xml:space="preserve"> </w:t>
      </w:r>
      <w:r>
        <w:rPr>
          <w:rFonts w:hint="eastAsia" w:ascii="宋体" w:hAnsi="宋体" w:eastAsia="宋体"/>
          <w:b/>
          <w:bCs/>
          <w:sz w:val="32"/>
          <w:szCs w:val="32"/>
        </w:rPr>
        <w:t>月  日</w:t>
      </w:r>
    </w:p>
    <w:p>
      <w:pPr>
        <w:pStyle w:val="12"/>
        <w:snapToGrid w:val="0"/>
        <w:spacing w:before="312" w:after="156"/>
        <w:ind w:left="2" w:firstLine="0" w:firstLineChars="0"/>
        <w:jc w:val="center"/>
        <w:rPr>
          <w:rFonts w:ascii="宋体" w:hAnsi="宋体" w:eastAsia="宋体"/>
          <w:b/>
          <w:bCs/>
          <w:sz w:val="32"/>
          <w:szCs w:val="32"/>
        </w:rPr>
      </w:pPr>
    </w:p>
    <w:p>
      <w:pPr>
        <w:pStyle w:val="12"/>
        <w:snapToGrid w:val="0"/>
        <w:spacing w:before="312" w:after="156"/>
        <w:ind w:left="2" w:firstLine="0" w:firstLineChars="0"/>
        <w:jc w:val="center"/>
        <w:rPr>
          <w:rFonts w:ascii="宋体" w:hAnsi="宋体" w:eastAsia="宋体"/>
          <w:b/>
          <w:bCs/>
          <w:sz w:val="32"/>
          <w:szCs w:val="32"/>
        </w:rPr>
      </w:pPr>
    </w:p>
    <w:p>
      <w:pPr>
        <w:pStyle w:val="12"/>
        <w:snapToGrid w:val="0"/>
        <w:spacing w:before="312" w:after="156"/>
        <w:ind w:left="2" w:firstLine="0" w:firstLineChars="0"/>
        <w:jc w:val="center"/>
        <w:rPr>
          <w:rFonts w:ascii="宋体" w:hAnsi="宋体" w:eastAsia="宋体"/>
          <w:b/>
          <w:bCs/>
          <w:sz w:val="32"/>
          <w:szCs w:val="32"/>
        </w:rPr>
      </w:pPr>
    </w:p>
    <w:p>
      <w:pPr>
        <w:pStyle w:val="12"/>
        <w:snapToGrid w:val="0"/>
        <w:spacing w:before="312" w:after="156"/>
        <w:ind w:left="2" w:firstLine="0" w:firstLineChars="0"/>
        <w:jc w:val="center"/>
        <w:rPr>
          <w:rFonts w:ascii="宋体" w:hAnsi="宋体" w:eastAsia="宋体"/>
          <w:b/>
          <w:bCs/>
          <w:sz w:val="32"/>
          <w:szCs w:val="32"/>
        </w:rPr>
      </w:pPr>
    </w:p>
    <w:p>
      <w:pPr>
        <w:rPr>
          <w:rFonts w:ascii="宋体" w:hAnsi="宋体"/>
          <w:b/>
          <w:bCs/>
          <w:kern w:val="0"/>
          <w:sz w:val="36"/>
          <w:szCs w:val="36"/>
          <w:lang w:eastAsia="en-US"/>
        </w:rPr>
      </w:pPr>
      <w:r>
        <w:rPr>
          <w:rFonts w:hint="eastAsia" w:ascii="宋体" w:hAnsi="宋体"/>
          <w:b/>
          <w:bCs/>
          <w:kern w:val="0"/>
          <w:sz w:val="36"/>
          <w:szCs w:val="36"/>
          <w:lang w:eastAsia="en-US"/>
        </w:rPr>
        <w:t>附件</w:t>
      </w:r>
      <w:r>
        <w:rPr>
          <w:rFonts w:ascii="宋体" w:hAnsi="宋体"/>
          <w:b/>
          <w:bCs/>
          <w:kern w:val="0"/>
          <w:sz w:val="36"/>
          <w:szCs w:val="36"/>
          <w:lang w:eastAsia="en-US"/>
        </w:rPr>
        <w:t>2</w:t>
      </w:r>
      <w:r>
        <w:rPr>
          <w:rFonts w:hint="eastAsia" w:ascii="宋体" w:hAnsi="宋体"/>
          <w:b/>
          <w:bCs/>
          <w:kern w:val="0"/>
          <w:sz w:val="36"/>
          <w:szCs w:val="36"/>
          <w:lang w:eastAsia="en-US"/>
        </w:rPr>
        <w:t>：</w:t>
      </w:r>
      <w:r>
        <w:rPr>
          <w:rFonts w:hint="eastAsia" w:ascii="宋体" w:hAnsi="宋体"/>
          <w:b/>
          <w:color w:val="000000"/>
          <w:sz w:val="32"/>
        </w:rPr>
        <w:t>湘潭县人民医疗责任保险</w:t>
      </w:r>
      <w:r>
        <w:rPr>
          <w:rFonts w:hint="eastAsia" w:ascii="宋体" w:hAnsi="宋体"/>
          <w:b/>
          <w:color w:val="000000"/>
          <w:sz w:val="32"/>
          <w:szCs w:val="24"/>
        </w:rPr>
        <w:t>及公众责任保险</w:t>
      </w:r>
      <w:r>
        <w:rPr>
          <w:rFonts w:hint="eastAsia" w:ascii="宋体" w:hAnsi="宋体"/>
          <w:b/>
          <w:color w:val="000000"/>
          <w:sz w:val="32"/>
          <w:szCs w:val="32"/>
        </w:rPr>
        <w:t>采购需求</w:t>
      </w:r>
    </w:p>
    <w:p>
      <w:pPr>
        <w:spacing w:line="600" w:lineRule="exact"/>
        <w:ind w:firstLine="800" w:firstLineChars="250"/>
        <w:rPr>
          <w:rFonts w:ascii="仿宋_GB2312" w:hAnsi="宋体" w:eastAsia="仿宋_GB2312"/>
          <w:color w:val="000000"/>
          <w:kern w:val="0"/>
          <w:sz w:val="32"/>
          <w:szCs w:val="32"/>
        </w:rPr>
      </w:pPr>
      <w:bookmarkStart w:id="0" w:name="_Toc515214689"/>
      <w:bookmarkEnd w:id="0"/>
      <w:bookmarkStart w:id="1" w:name="_Toc5583"/>
      <w:bookmarkEnd w:id="1"/>
      <w:r>
        <w:rPr>
          <w:rFonts w:hint="eastAsia" w:ascii="仿宋_GB2312" w:hAnsi="宋体" w:eastAsia="仿宋_GB2312"/>
          <w:color w:val="000000"/>
          <w:kern w:val="0"/>
          <w:sz w:val="32"/>
          <w:szCs w:val="32"/>
        </w:rPr>
        <w:t>一、项目名称</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sz w:val="32"/>
        </w:rPr>
        <w:t>湘潭县人民医院医疗责任保险和财产综合保险及</w:t>
      </w:r>
      <w:r>
        <w:rPr>
          <w:rFonts w:hint="eastAsia" w:ascii="仿宋_GB2312" w:hAnsi="宋体" w:eastAsia="仿宋_GB2312"/>
          <w:color w:val="000000"/>
          <w:kern w:val="0"/>
          <w:sz w:val="32"/>
          <w:szCs w:val="32"/>
        </w:rPr>
        <w:t>公众责任保险项目</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二、预算金额</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预算金额</w:t>
      </w:r>
      <w:r>
        <w:rPr>
          <w:rFonts w:hint="eastAsia" w:ascii="仿宋_GB2312" w:hAnsi="宋体" w:eastAsia="仿宋_GB2312"/>
          <w:color w:val="000000"/>
          <w:sz w:val="32"/>
        </w:rPr>
        <w:t>55</w:t>
      </w:r>
      <w:r>
        <w:rPr>
          <w:rFonts w:ascii="仿宋_GB2312" w:hAnsi="宋体" w:eastAsia="仿宋_GB2312"/>
          <w:color w:val="000000"/>
          <w:kern w:val="0"/>
          <w:sz w:val="32"/>
          <w:szCs w:val="32"/>
        </w:rPr>
        <w:t>000</w:t>
      </w:r>
      <w:r>
        <w:rPr>
          <w:rFonts w:hint="eastAsia" w:ascii="仿宋_GB2312" w:hAnsi="宋体" w:eastAsia="仿宋_GB2312"/>
          <w:color w:val="000000"/>
          <w:sz w:val="32"/>
        </w:rPr>
        <w:t>0</w:t>
      </w:r>
      <w:r>
        <w:rPr>
          <w:rFonts w:hint="eastAsia" w:ascii="仿宋_GB2312" w:hAnsi="宋体" w:eastAsia="仿宋_GB2312"/>
          <w:color w:val="000000"/>
          <w:kern w:val="0"/>
          <w:sz w:val="32"/>
          <w:szCs w:val="32"/>
        </w:rPr>
        <w:t>元，超过此预算的报价视为无效响应。</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三、保险期限：一年，从签发保险单的次日零时起至期满日24时止。</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四、保险服务内容：</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（一）、医疗责任保险</w:t>
      </w:r>
    </w:p>
    <w:p>
      <w:pPr>
        <w:spacing w:line="600" w:lineRule="exact"/>
        <w:ind w:firstLine="800" w:firstLineChars="250"/>
        <w:rPr>
          <w:rFonts w:ascii="仿宋_GB2312" w:hAnsi="宋体" w:eastAsia="仿宋_GB2312"/>
          <w:color w:val="000000"/>
          <w:kern w:val="0"/>
          <w:sz w:val="32"/>
          <w:szCs w:val="32"/>
        </w:rPr>
      </w:pPr>
      <w:r>
        <w:rPr>
          <w:rFonts w:ascii="仿宋_GB2312" w:hAnsi="宋体" w:eastAsia="仿宋_GB2312"/>
          <w:color w:val="000000"/>
          <w:kern w:val="0"/>
          <w:sz w:val="32"/>
          <w:szCs w:val="32"/>
        </w:rPr>
        <w:t>1</w:t>
      </w:r>
      <w:r>
        <w:rPr>
          <w:rFonts w:hint="eastAsia" w:ascii="仿宋_GB2312" w:hAnsi="宋体" w:eastAsia="仿宋_GB2312"/>
          <w:color w:val="000000"/>
          <w:kern w:val="0"/>
          <w:sz w:val="32"/>
          <w:szCs w:val="32"/>
        </w:rPr>
        <w:t>.1保险责任：</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（1）全年累计赔付1</w:t>
      </w:r>
      <w:r>
        <w:rPr>
          <w:rFonts w:ascii="仿宋_GB2312" w:hAnsi="宋体" w:eastAsia="仿宋_GB2312"/>
          <w:color w:val="000000"/>
          <w:kern w:val="0"/>
          <w:sz w:val="32"/>
          <w:szCs w:val="32"/>
        </w:rPr>
        <w:t>00</w:t>
      </w:r>
      <w:r>
        <w:rPr>
          <w:rFonts w:hint="eastAsia" w:ascii="仿宋_GB2312" w:hAnsi="宋体" w:eastAsia="仿宋_GB2312"/>
          <w:color w:val="000000"/>
          <w:kern w:val="0"/>
          <w:sz w:val="32"/>
          <w:szCs w:val="32"/>
        </w:rPr>
        <w:t>万元；</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（2）每人每次事故最高限额赔付25万元；</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（3）期内索赔制。</w:t>
      </w:r>
    </w:p>
    <w:p>
      <w:pPr>
        <w:spacing w:line="600" w:lineRule="exact"/>
        <w:ind w:firstLine="800" w:firstLineChars="250"/>
        <w:rPr>
          <w:rFonts w:ascii="仿宋_GB2312" w:hAnsi="宋体" w:eastAsia="仿宋_GB2312"/>
          <w:color w:val="000000"/>
          <w:kern w:val="0"/>
          <w:sz w:val="32"/>
          <w:szCs w:val="32"/>
        </w:rPr>
      </w:pPr>
      <w:r>
        <w:rPr>
          <w:rFonts w:ascii="仿宋_GB2312" w:hAnsi="宋体" w:eastAsia="仿宋_GB2312"/>
          <w:color w:val="000000"/>
          <w:kern w:val="0"/>
          <w:sz w:val="32"/>
          <w:szCs w:val="32"/>
        </w:rPr>
        <w:t>1</w:t>
      </w:r>
      <w:r>
        <w:rPr>
          <w:rFonts w:hint="eastAsia" w:ascii="仿宋_GB2312" w:hAnsi="宋体" w:eastAsia="仿宋_GB2312"/>
          <w:color w:val="000000"/>
          <w:kern w:val="0"/>
          <w:sz w:val="32"/>
          <w:szCs w:val="32"/>
        </w:rPr>
        <w:t>.2法律费用：</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（1）全年累计：</w:t>
      </w:r>
      <w:r>
        <w:rPr>
          <w:rFonts w:ascii="仿宋_GB2312" w:hAnsi="宋体" w:eastAsia="仿宋_GB2312"/>
          <w:color w:val="000000"/>
          <w:kern w:val="0"/>
          <w:sz w:val="32"/>
          <w:szCs w:val="32"/>
        </w:rPr>
        <w:t>100000</w:t>
      </w:r>
      <w:r>
        <w:rPr>
          <w:rFonts w:hint="eastAsia" w:ascii="仿宋_GB2312" w:hAnsi="宋体" w:eastAsia="仿宋_GB2312"/>
          <w:color w:val="000000"/>
          <w:kern w:val="0"/>
          <w:sz w:val="32"/>
          <w:szCs w:val="32"/>
        </w:rPr>
        <w:t>元；</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（2）每次事故：6000元。</w:t>
      </w:r>
    </w:p>
    <w:p>
      <w:pPr>
        <w:spacing w:line="600" w:lineRule="exact"/>
        <w:ind w:firstLine="800" w:firstLineChars="250"/>
        <w:rPr>
          <w:rFonts w:ascii="仿宋_GB2312" w:hAnsi="宋体" w:eastAsia="仿宋_GB2312"/>
          <w:color w:val="000000"/>
          <w:kern w:val="0"/>
          <w:sz w:val="32"/>
          <w:szCs w:val="32"/>
        </w:rPr>
      </w:pPr>
      <w:r>
        <w:rPr>
          <w:rFonts w:ascii="仿宋_GB2312" w:hAnsi="宋体" w:eastAsia="仿宋_GB2312"/>
          <w:color w:val="000000"/>
          <w:kern w:val="0"/>
          <w:sz w:val="32"/>
          <w:szCs w:val="32"/>
        </w:rPr>
        <w:t>1</w:t>
      </w:r>
      <w:r>
        <w:rPr>
          <w:rFonts w:hint="eastAsia" w:ascii="仿宋_GB2312" w:hAnsi="宋体" w:eastAsia="仿宋_GB2312"/>
          <w:color w:val="000000"/>
          <w:kern w:val="0"/>
          <w:sz w:val="32"/>
          <w:szCs w:val="32"/>
        </w:rPr>
        <w:t>.3保险范围：</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（1）医院投保床位：928床；</w:t>
      </w:r>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（2）医护人员投保人数：665人（如有变更，以实际人数为准）。</w:t>
      </w:r>
    </w:p>
    <w:p>
      <w:pPr>
        <w:spacing w:line="600" w:lineRule="exact"/>
        <w:ind w:firstLine="800" w:firstLineChars="250"/>
        <w:rPr>
          <w:rFonts w:ascii="仿宋_GB2312" w:hAnsi="宋体" w:eastAsia="仿宋_GB2312"/>
          <w:color w:val="000000"/>
          <w:kern w:val="0"/>
          <w:sz w:val="32"/>
          <w:szCs w:val="32"/>
        </w:rPr>
      </w:pPr>
      <w:r>
        <w:rPr>
          <w:rFonts w:ascii="仿宋_GB2312" w:hAnsi="宋体" w:eastAsia="仿宋_GB2312"/>
          <w:color w:val="000000"/>
          <w:kern w:val="0"/>
          <w:sz w:val="32"/>
          <w:szCs w:val="32"/>
        </w:rPr>
        <w:t>1</w:t>
      </w:r>
      <w:r>
        <w:rPr>
          <w:rFonts w:hint="eastAsia" w:ascii="仿宋_GB2312" w:hAnsi="宋体" w:eastAsia="仿宋_GB2312"/>
          <w:color w:val="000000"/>
          <w:kern w:val="0"/>
          <w:sz w:val="32"/>
          <w:szCs w:val="32"/>
        </w:rPr>
        <w:t>.4医疗责任每次绝对免赔额（率）：每次事故绝对免赔额2000元或损失金额20%，两者以高为准。</w:t>
      </w:r>
    </w:p>
    <w:p>
      <w:pPr>
        <w:spacing w:line="600" w:lineRule="exact"/>
        <w:ind w:firstLine="800" w:firstLineChars="250"/>
        <w:rPr>
          <w:rFonts w:ascii="仿宋_GB2312" w:hAnsi="宋体" w:eastAsia="仿宋_GB2312"/>
          <w:color w:val="000000"/>
          <w:kern w:val="0"/>
          <w:sz w:val="32"/>
          <w:szCs w:val="32"/>
        </w:rPr>
      </w:pPr>
      <w:r>
        <w:rPr>
          <w:rFonts w:ascii="仿宋_GB2312" w:hAnsi="宋体" w:eastAsia="仿宋_GB2312"/>
          <w:color w:val="000000"/>
          <w:kern w:val="0"/>
          <w:sz w:val="32"/>
          <w:szCs w:val="32"/>
        </w:rPr>
        <w:t>1</w:t>
      </w:r>
      <w:r>
        <w:rPr>
          <w:rFonts w:hint="eastAsia" w:ascii="仿宋_GB2312" w:hAnsi="宋体" w:eastAsia="仿宋_GB2312"/>
          <w:color w:val="000000"/>
          <w:kern w:val="0"/>
          <w:sz w:val="32"/>
          <w:szCs w:val="32"/>
        </w:rPr>
        <w:t>.5</w:t>
      </w:r>
      <w:r>
        <w:rPr>
          <w:rFonts w:hint="eastAsia" w:ascii="仿宋_GB2312" w:hAnsi="宋体" w:eastAsia="仿宋_GB2312"/>
          <w:color w:val="000000"/>
          <w:sz w:val="32"/>
        </w:rPr>
        <w:t>保险理赔：本保险只负责医疗责任险，根据医疗责任保险</w:t>
      </w:r>
      <w:r>
        <w:rPr>
          <w:rFonts w:hint="eastAsia" w:ascii="仿宋_GB2312" w:hAnsi="宋体" w:eastAsia="仿宋_GB2312"/>
          <w:color w:val="000000"/>
          <w:kern w:val="0"/>
          <w:sz w:val="32"/>
          <w:szCs w:val="32"/>
        </w:rPr>
        <w:t>约定：保险事故</w:t>
      </w:r>
      <w:r>
        <w:rPr>
          <w:rFonts w:ascii="仿宋_GB2312" w:hAnsi="宋体" w:eastAsia="仿宋_GB2312"/>
          <w:color w:val="000000"/>
          <w:kern w:val="0"/>
          <w:sz w:val="32"/>
          <w:szCs w:val="32"/>
        </w:rPr>
        <w:t>2</w:t>
      </w:r>
      <w:r>
        <w:rPr>
          <w:rFonts w:hint="eastAsia" w:ascii="仿宋_GB2312" w:hAnsi="宋体" w:eastAsia="仿宋_GB2312"/>
          <w:color w:val="000000"/>
          <w:kern w:val="0"/>
          <w:sz w:val="32"/>
          <w:szCs w:val="32"/>
        </w:rPr>
        <w:t>0万元以下不做医疗事故鉴定，凭湘潭县医疗纠纷人民调解委员会提供的调解书即可索赔，</w:t>
      </w:r>
      <w:r>
        <w:rPr>
          <w:rFonts w:ascii="仿宋_GB2312" w:hAnsi="宋体" w:eastAsia="仿宋_GB2312"/>
          <w:color w:val="000000"/>
          <w:kern w:val="0"/>
          <w:sz w:val="32"/>
          <w:szCs w:val="32"/>
        </w:rPr>
        <w:t>2</w:t>
      </w:r>
      <w:r>
        <w:rPr>
          <w:rFonts w:hint="eastAsia" w:ascii="仿宋_GB2312" w:hAnsi="宋体" w:eastAsia="仿宋_GB2312"/>
          <w:color w:val="000000"/>
          <w:kern w:val="0"/>
          <w:sz w:val="32"/>
          <w:szCs w:val="32"/>
        </w:rPr>
        <w:t>0万元以上出险时索赔须提供县级以上医疗事故鉴定委员会出具的医疗事故鉴定技术意见书或法院判决文书或湘潭县医疗纠纷人民调解委员会提供的调解书、仲裁委裁决书。</w:t>
      </w:r>
      <w:bookmarkStart w:id="2" w:name="_GoBack"/>
      <w:bookmarkEnd w:id="2"/>
    </w:p>
    <w:p>
      <w:pPr>
        <w:spacing w:line="600" w:lineRule="exact"/>
        <w:ind w:firstLine="800" w:firstLineChars="250"/>
        <w:rPr>
          <w:rFonts w:ascii="仿宋_GB2312" w:hAnsi="宋体" w:eastAsia="仿宋_GB2312"/>
          <w:color w:val="000000"/>
          <w:kern w:val="0"/>
          <w:sz w:val="32"/>
          <w:szCs w:val="32"/>
        </w:rPr>
      </w:pPr>
      <w:r>
        <w:rPr>
          <w:rFonts w:hint="eastAsia" w:ascii="仿宋_GB2312" w:hAnsi="宋体" w:eastAsia="仿宋_GB2312"/>
          <w:color w:val="000000"/>
          <w:kern w:val="0"/>
          <w:sz w:val="32"/>
          <w:szCs w:val="32"/>
        </w:rPr>
        <w:t>五、付款方式：按合同约定支付。</w:t>
      </w:r>
    </w:p>
    <w:p>
      <w:pPr>
        <w:snapToGrid w:val="0"/>
        <w:spacing w:before="240" w:line="480" w:lineRule="exact"/>
        <w:jc w:val="left"/>
        <w:rPr>
          <w:rStyle w:val="13"/>
          <w:rFonts w:ascii="等线" w:hAnsi="等线" w:eastAsia="等线" w:cs="等线"/>
          <w:sz w:val="28"/>
          <w:szCs w:val="48"/>
        </w:rPr>
      </w:pPr>
      <w:r>
        <w:rPr>
          <w:rFonts w:hint="eastAsia" w:ascii="仿宋_GB2312" w:hAnsi="宋体" w:eastAsia="仿宋_GB2312"/>
          <w:color w:val="000000"/>
          <w:sz w:val="32"/>
        </w:rPr>
        <w:t xml:space="preserve"> （二</w:t>
      </w:r>
      <w:r>
        <w:rPr>
          <w:rFonts w:hint="eastAsia" w:ascii="仿宋_GB2312" w:hAnsi="宋体" w:eastAsia="仿宋_GB2312"/>
          <w:color w:val="000000"/>
          <w:kern w:val="0"/>
          <w:sz w:val="32"/>
          <w:szCs w:val="32"/>
        </w:rPr>
        <w:t>）、公众责任保险：</w:t>
      </w:r>
    </w:p>
    <w:p>
      <w:pPr>
        <w:snapToGrid w:val="0"/>
        <w:spacing w:before="240" w:line="480" w:lineRule="exact"/>
        <w:ind w:firstLine="640" w:firstLineChars="200"/>
        <w:jc w:val="left"/>
        <w:rPr>
          <w:rFonts w:ascii="仿宋_GB2312" w:hAnsi="宋体" w:eastAsia="仿宋_GB2312"/>
          <w:color w:val="000000"/>
          <w:kern w:val="0"/>
          <w:sz w:val="32"/>
          <w:szCs w:val="32"/>
        </w:rPr>
      </w:pPr>
      <w:r>
        <w:rPr>
          <w:rFonts w:ascii="仿宋_GB2312" w:hAnsi="宋体" w:eastAsia="仿宋_GB2312"/>
          <w:color w:val="000000"/>
          <w:kern w:val="0"/>
          <w:sz w:val="32"/>
          <w:szCs w:val="32"/>
        </w:rPr>
        <w:t>1</w:t>
      </w:r>
      <w:r>
        <w:rPr>
          <w:rFonts w:hint="eastAsia" w:ascii="仿宋_GB2312" w:hAnsi="宋体" w:eastAsia="仿宋_GB2312"/>
          <w:color w:val="000000"/>
          <w:kern w:val="0"/>
          <w:sz w:val="32"/>
          <w:szCs w:val="32"/>
        </w:rPr>
        <w:t>、付款方式：合同</w:t>
      </w:r>
      <w:r>
        <w:rPr>
          <w:rFonts w:ascii="仿宋_GB2312" w:hAnsi="宋体" w:eastAsia="仿宋_GB2312"/>
          <w:color w:val="000000"/>
          <w:kern w:val="0"/>
          <w:sz w:val="32"/>
          <w:szCs w:val="32"/>
        </w:rPr>
        <w:t>签订生效后一次性付清。</w:t>
      </w:r>
    </w:p>
    <w:p>
      <w:pPr>
        <w:snapToGrid w:val="0"/>
        <w:spacing w:before="240" w:line="480" w:lineRule="exact"/>
        <w:ind w:firstLine="640" w:firstLineChars="200"/>
        <w:jc w:val="left"/>
        <w:rPr>
          <w:rFonts w:ascii="仿宋_GB2312" w:hAnsi="宋体" w:eastAsia="仿宋_GB2312"/>
          <w:color w:val="000000"/>
          <w:kern w:val="0"/>
          <w:sz w:val="32"/>
          <w:szCs w:val="32"/>
        </w:rPr>
      </w:pPr>
      <w:r>
        <w:rPr>
          <w:rFonts w:ascii="仿宋_GB2312" w:hAnsi="宋体" w:eastAsia="仿宋_GB2312"/>
          <w:color w:val="000000"/>
          <w:kern w:val="0"/>
          <w:sz w:val="32"/>
          <w:szCs w:val="32"/>
        </w:rPr>
        <w:t>2</w:t>
      </w:r>
      <w:r>
        <w:rPr>
          <w:rFonts w:hint="eastAsia" w:ascii="仿宋_GB2312" w:hAnsi="宋体" w:eastAsia="仿宋_GB2312"/>
          <w:color w:val="000000"/>
          <w:kern w:val="0"/>
          <w:sz w:val="32"/>
          <w:szCs w:val="32"/>
        </w:rPr>
        <w:t>、赔偿限额: 累计赔付限额5000000元, 每次事故限额为400000元, 每次事故每人身伤亡赔偿限额100000元, 每次事故财产损失赔偿限额100000元。</w:t>
      </w:r>
    </w:p>
    <w:p>
      <w:pPr>
        <w:snapToGrid w:val="0"/>
        <w:spacing w:before="240" w:line="480" w:lineRule="exact"/>
        <w:ind w:firstLine="640" w:firstLineChars="200"/>
        <w:jc w:val="left"/>
        <w:rPr>
          <w:rFonts w:ascii="仿宋_GB2312" w:hAnsi="宋体" w:eastAsia="仿宋_GB2312"/>
          <w:color w:val="000000"/>
          <w:kern w:val="0"/>
          <w:sz w:val="32"/>
          <w:szCs w:val="32"/>
        </w:rPr>
      </w:pPr>
      <w:r>
        <w:rPr>
          <w:rFonts w:ascii="仿宋_GB2312" w:hAnsi="宋体" w:eastAsia="仿宋_GB2312"/>
          <w:color w:val="000000"/>
          <w:kern w:val="0"/>
          <w:sz w:val="32"/>
          <w:szCs w:val="32"/>
        </w:rPr>
        <w:t>3</w:t>
      </w:r>
      <w:r>
        <w:rPr>
          <w:rFonts w:hint="eastAsia" w:ascii="仿宋_GB2312" w:hAnsi="宋体" w:eastAsia="仿宋_GB2312"/>
          <w:color w:val="000000"/>
          <w:kern w:val="0"/>
          <w:sz w:val="32"/>
          <w:szCs w:val="32"/>
        </w:rPr>
        <w:t>、免赔说明: 财产损失每次事故免赔</w:t>
      </w:r>
      <w:r>
        <w:rPr>
          <w:rFonts w:hint="eastAsia" w:ascii="仿宋_GB2312" w:hAnsi="宋体" w:eastAsia="仿宋_GB2312"/>
          <w:color w:val="000000"/>
          <w:kern w:val="0"/>
          <w:sz w:val="32"/>
          <w:szCs w:val="32"/>
          <w:lang w:val="en-US" w:eastAsia="zh-CN"/>
        </w:rPr>
        <w:t>2</w:t>
      </w:r>
      <w:r>
        <w:rPr>
          <w:rFonts w:hint="eastAsia" w:ascii="仿宋_GB2312" w:hAnsi="宋体" w:eastAsia="仿宋_GB2312"/>
          <w:color w:val="000000"/>
          <w:kern w:val="0"/>
          <w:sz w:val="32"/>
          <w:szCs w:val="32"/>
        </w:rPr>
        <w:t>000元或损失金额</w:t>
      </w:r>
      <w:r>
        <w:rPr>
          <w:rFonts w:ascii="仿宋_GB2312" w:hAnsi="宋体" w:eastAsia="仿宋_GB2312"/>
          <w:color w:val="000000"/>
          <w:kern w:val="0"/>
          <w:sz w:val="32"/>
          <w:szCs w:val="32"/>
        </w:rPr>
        <w:t>1</w:t>
      </w:r>
      <w:r>
        <w:rPr>
          <w:rFonts w:hint="eastAsia" w:ascii="仿宋_GB2312" w:hAnsi="宋体" w:eastAsia="仿宋_GB2312"/>
          <w:color w:val="000000"/>
          <w:kern w:val="0"/>
          <w:sz w:val="32"/>
          <w:szCs w:val="32"/>
        </w:rPr>
        <w:t>0%,以高者为准, 人身伤害免赔5</w:t>
      </w:r>
      <w:r>
        <w:rPr>
          <w:rFonts w:ascii="仿宋_GB2312" w:hAnsi="宋体" w:eastAsia="仿宋_GB2312"/>
          <w:color w:val="000000"/>
          <w:kern w:val="0"/>
          <w:sz w:val="32"/>
          <w:szCs w:val="32"/>
        </w:rPr>
        <w:t>00</w:t>
      </w:r>
      <w:r>
        <w:rPr>
          <w:rFonts w:hint="eastAsia" w:ascii="仿宋_GB2312" w:hAnsi="宋体" w:eastAsia="仿宋_GB2312"/>
          <w:color w:val="000000"/>
          <w:kern w:val="0"/>
          <w:sz w:val="32"/>
          <w:szCs w:val="32"/>
        </w:rPr>
        <w:t>元。</w:t>
      </w:r>
    </w:p>
    <w:p>
      <w:pPr>
        <w:spacing w:line="600" w:lineRule="exact"/>
        <w:ind w:firstLine="800" w:firstLineChars="250"/>
        <w:rPr>
          <w:rFonts w:ascii="仿宋_GB2312" w:hAnsi="宋体" w:eastAsia="仿宋_GB2312"/>
          <w:color w:val="000000"/>
          <w:kern w:val="0"/>
          <w:sz w:val="32"/>
          <w:szCs w:val="32"/>
        </w:rPr>
      </w:pPr>
    </w:p>
    <w:p>
      <w:pPr>
        <w:spacing w:line="600" w:lineRule="exact"/>
        <w:ind w:firstLine="800" w:firstLineChars="250"/>
        <w:rPr>
          <w:rFonts w:ascii="仿宋_GB2312" w:hAnsi="宋体" w:eastAsia="仿宋_GB2312"/>
          <w:color w:val="000000"/>
          <w:kern w:val="0"/>
          <w:sz w:val="32"/>
          <w:szCs w:val="32"/>
        </w:rPr>
      </w:pPr>
    </w:p>
    <w:p>
      <w:pPr>
        <w:spacing w:line="600" w:lineRule="exact"/>
        <w:ind w:firstLine="800" w:firstLineChars="250"/>
        <w:rPr>
          <w:rFonts w:ascii="仿宋_GB2312" w:hAnsi="宋体" w:eastAsia="仿宋_GB2312"/>
          <w:color w:val="000000"/>
          <w:kern w:val="0"/>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1"/>
  </w:compat>
  <w:rsids>
    <w:rsidRoot w:val="00515CA4"/>
    <w:rsid w:val="00515CA4"/>
    <w:rsid w:val="008D39A6"/>
    <w:rsid w:val="00BA11D4"/>
    <w:rsid w:val="00DE48E7"/>
    <w:rsid w:val="00F55DDE"/>
    <w:rsid w:val="0BDF356A"/>
    <w:rsid w:val="42287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nhideWhenUsed="0" w:uiPriority="0" w:name="header"/>
    <w:lsdException w:unhideWhenUsed="0" w:uiPriority="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uiPriority w:val="0"/>
    <w:pPr>
      <w:widowControl/>
      <w:jc w:val="left"/>
      <w:outlineLvl w:val="0"/>
    </w:pPr>
    <w:rPr>
      <w:rFonts w:ascii="宋体" w:hAnsi="宋体"/>
      <w:kern w:val="36"/>
      <w:sz w:val="48"/>
      <w:szCs w:val="48"/>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semiHidden/>
    <w:uiPriority w:val="0"/>
    <w:pPr>
      <w:tabs>
        <w:tab w:val="center" w:pos="4153"/>
        <w:tab w:val="right" w:pos="8306"/>
      </w:tabs>
      <w:snapToGrid w:val="0"/>
      <w:jc w:val="left"/>
    </w:pPr>
    <w:rPr>
      <w:sz w:val="18"/>
      <w:szCs w:val="18"/>
    </w:rPr>
  </w:style>
  <w:style w:type="paragraph" w:styleId="4">
    <w:name w:val="header"/>
    <w:basedOn w:val="1"/>
    <w:link w:val="8"/>
    <w:semiHidden/>
    <w:uiPriority w:val="0"/>
    <w:pPr>
      <w:pBdr>
        <w:bottom w:val="single" w:color="auto" w:sz="6" w:space="1"/>
      </w:pBdr>
      <w:tabs>
        <w:tab w:val="center" w:pos="4153"/>
        <w:tab w:val="right" w:pos="8306"/>
      </w:tabs>
      <w:snapToGrid w:val="0"/>
      <w:jc w:val="center"/>
    </w:pPr>
    <w:rPr>
      <w:sz w:val="18"/>
      <w:szCs w:val="18"/>
    </w:rPr>
  </w:style>
  <w:style w:type="character" w:styleId="7">
    <w:name w:val="Hyperlink"/>
    <w:semiHidden/>
    <w:qFormat/>
    <w:uiPriority w:val="0"/>
    <w:rPr>
      <w:color w:val="666666"/>
      <w:u w:val="none"/>
    </w:rPr>
  </w:style>
  <w:style w:type="character" w:customStyle="1" w:styleId="8">
    <w:name w:val="页眉 字符"/>
    <w:link w:val="4"/>
    <w:semiHidden/>
    <w:uiPriority w:val="0"/>
    <w:rPr>
      <w:sz w:val="18"/>
      <w:szCs w:val="18"/>
    </w:rPr>
  </w:style>
  <w:style w:type="character" w:customStyle="1" w:styleId="9">
    <w:name w:val="页脚 字符"/>
    <w:link w:val="3"/>
    <w:semiHidden/>
    <w:uiPriority w:val="0"/>
    <w:rPr>
      <w:sz w:val="18"/>
      <w:szCs w:val="18"/>
    </w:rPr>
  </w:style>
  <w:style w:type="character" w:customStyle="1" w:styleId="10">
    <w:name w:val="标题 1 字符"/>
    <w:link w:val="2"/>
    <w:uiPriority w:val="0"/>
    <w:rPr>
      <w:rFonts w:ascii="宋体" w:hAnsi="宋体" w:eastAsia="宋体"/>
      <w:kern w:val="36"/>
      <w:sz w:val="48"/>
      <w:szCs w:val="48"/>
    </w:rPr>
  </w:style>
  <w:style w:type="character" w:customStyle="1" w:styleId="11">
    <w:name w:val="GW-正文 Char"/>
    <w:link w:val="12"/>
    <w:uiPriority w:val="0"/>
    <w:rPr>
      <w:rFonts w:ascii="仿宋_GB2312" w:hAnsi="仿宋_GB2312" w:eastAsia="仿宋_GB2312"/>
      <w:sz w:val="24"/>
      <w:szCs w:val="24"/>
    </w:rPr>
  </w:style>
  <w:style w:type="paragraph" w:customStyle="1" w:styleId="12">
    <w:name w:val="GW-正文"/>
    <w:basedOn w:val="1"/>
    <w:link w:val="11"/>
    <w:uiPriority w:val="0"/>
    <w:pPr>
      <w:spacing w:line="360" w:lineRule="auto"/>
      <w:ind w:firstLine="200" w:firstLineChars="200"/>
    </w:pPr>
    <w:rPr>
      <w:rFonts w:ascii="仿宋_GB2312" w:hAnsi="仿宋_GB2312" w:eastAsia="仿宋_GB2312"/>
      <w:kern w:val="0"/>
      <w:sz w:val="24"/>
      <w:szCs w:val="24"/>
      <w:lang w:eastAsia="en-US"/>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382</Words>
  <Characters>2179</Characters>
  <Lines>18</Lines>
  <Paragraphs>5</Paragraphs>
  <TotalTime>3</TotalTime>
  <ScaleCrop>false</ScaleCrop>
  <LinksUpToDate>false</LinksUpToDate>
  <CharactersWithSpaces>2556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2025-02-05T05:07:00Z</dcterms:created>
  <dc:creator>DELL</dc:creator>
  <cp:lastModifiedBy>DELL</cp:lastModifiedBy>
  <dcterms:modified xsi:type="dcterms:W3CDTF">2026-03-02T07:25:43Z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